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Kunskap först – behåll och stärk Boxholms topposition i skolresultaten</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Boxholms kommun har två grundskolor: Stenbockskolan i Boxholm tätort och Åsbo skola (F-6, ca 130 elever, vackert belägen vid Åsbo/Strålsnäs). Enligt Skolverkets statistik för läsåret 2023/2024 toppar Boxholms kommun Östergötlands lista över kunskapsresultat – ett stort plus för kommunens attraktivitet för barnfamiljer. Kommunen är stolt över resultaten och arbetar aktivt med skolmat, elevhälsa och stöd.</w:t>
      </w:r>
    </w:p>
    <w:p>
      <w:pPr>
        <w:spacing w:after="100"/>
      </w:pPr>
      <w:r>
        <w:t xml:space="preserve">I en liten kommun är det avgörande att bibehålla och förstärka höga resultat trots begränsade resurser. Utmaningar inkluderar rekrytering av behöriga lärare, studiero, aktuella läromedel, uppföljning av elever som riskerar att inte nå målen samt trivsel och lokaler. Nationella trender med mobilanvändning och psykisk ohälsa bland unga påverkar även här. Positiva exempel från Stenbockskolan (nyrenoverad idrottshall, ny matsal) visar vad som är möjligt.</w:t>
      </w:r>
    </w:p>
    <w:p>
      <w:pPr>
        <w:spacing w:after="100"/>
      </w:pPr>
      <w:r>
        <w:t xml:space="preserve">Moderaterna vill att kunskap ska stå i centrum. Att behålla toppositionen kräver systematiskt arbete med fler behöriga lärare, tydligare ordningsregler och mobilpolicy under lektioner, satsning på läromedel och tidiga insatser. Detta stärker också kommunens attraktivitet i konkurrens med grannkommuner och stödjer befolkningsutvecklingen.</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barn- och utbildningsnämnden i uppdrag att ta fram en handlingsplan för att behålla och höja kunskapsresultaten i Stenbockskolan och Åsbo skola, med särskilt fokus på fler behöriga lärare, systematisk uppföljning per skola och insatser för elever som riskerar att inte nå målen.</w:t>
      </w:r>
    </w:p>
    <w:p>
      <w:pPr>
        <w:spacing w:after="40"/>
      </w:pPr>
      <w:r>
        <w:rPr>
          <w:b/>
          <w:bCs/>
        </w:rPr>
        <w:t xml:space="preserve">2. </w:t>
      </w:r>
      <w:r>
        <w:t xml:space="preserve">Att införa en kommunövergripande policy för mobilfria lektioner i grundskolan från höstterminen 2026, i linje med nationella rekommendationer och för att stärka studiero och trivsel.</w:t>
      </w:r>
    </w:p>
    <w:p>
      <w:pPr>
        <w:spacing w:after="40"/>
      </w:pPr>
      <w:r>
        <w:rPr>
          <w:b/>
          <w:bCs/>
        </w:rPr>
        <w:t xml:space="preserve">3. </w:t>
      </w:r>
      <w:r>
        <w:t xml:space="preserve">Att avsätta riktade medel i budget 2027 för kompetensutveckling av lärare, inköp av läromedel, extrainsatser och uppföljning av meritvärde, behörighetsgrad och lärarbehörighet, samt redovisa resultaten årligen till kommunfullmäktige.</w:t>
      </w:r>
    </w:p>
    <w:p>
      <w:pPr>
        <w:spacing w:after="40"/>
      </w:pPr>
      <w:r>
        <w:rPr>
          <w:b/>
          <w:bCs/>
        </w:rPr>
        <w:t xml:space="preserve">4. </w:t>
      </w:r>
      <w:r>
        <w:t xml:space="preserve">Att fortsätta och förstärka arbetet med skolmat, elevhälsa och trivsel (t.ex. vid nyrenoverade lokaler) i samverkan med elever och föräldrar som ett led i att skapa goda förutsättningar för lärande.</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2026-06-06T01:48:20.082Z</dcterms:created>
  <dcterms:modified xsi:type="dcterms:W3CDTF">2026-06-06T01:48:20.082Z</dcterms:modified>
</cp:coreProperties>
</file>

<file path=docProps/custom.xml><?xml version="1.0" encoding="utf-8"?>
<Properties xmlns="http://schemas.openxmlformats.org/officeDocument/2006/custom-properties" xmlns:vt="http://schemas.openxmlformats.org/officeDocument/2006/docPropsVTypes"/>
</file>